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413CDA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3F3328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июня</w:t>
      </w:r>
      <w:r w:rsidR="00A20DEB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9C7F6B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3CDA">
        <w:rPr>
          <w:rFonts w:ascii="Times New Roman CYR" w:hAnsi="Times New Roman CYR" w:cs="Times New Roman CYR"/>
          <w:b/>
          <w:bCs/>
          <w:sz w:val="24"/>
          <w:szCs w:val="24"/>
        </w:rPr>
        <w:t>Краснодар</w:t>
      </w:r>
    </w:p>
    <w:p w:rsidR="003F3328" w:rsidRDefault="003F3328" w:rsidP="003F33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 w:rsidRPr="004A23C0">
        <w:rPr>
          <w:rFonts w:ascii="Times New Roman" w:eastAsia="Times New Roman" w:hAnsi="Times New Roman"/>
          <w:b/>
          <w:color w:val="7030A0"/>
          <w:sz w:val="24"/>
          <w:szCs w:val="24"/>
        </w:rPr>
        <w:t>ГБУ ДО Краснодарского края Дворец творчества</w:t>
      </w:r>
    </w:p>
    <w:p w:rsidR="003F3328" w:rsidRPr="003D35B8" w:rsidRDefault="003F3328" w:rsidP="003F332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/>
          <w:b/>
          <w:color w:val="7030A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b/>
          <w:color w:val="7030A0"/>
          <w:sz w:val="24"/>
          <w:szCs w:val="24"/>
        </w:rPr>
        <w:t>расноармейская 54</w:t>
      </w:r>
    </w:p>
    <w:p w:rsidR="003F3328" w:rsidRDefault="003F3328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413CDA" w:rsidRDefault="009C7F6B" w:rsidP="009C7F6B">
      <w:pPr>
        <w:spacing w:after="0" w:line="240" w:lineRule="auto"/>
        <w:rPr>
          <w:rFonts w:ascii="Times New Roman" w:hAnsi="Times New Roman"/>
          <w:b/>
          <w:szCs w:val="20"/>
        </w:rPr>
      </w:pPr>
      <w:r w:rsidRPr="00413CDA">
        <w:rPr>
          <w:rFonts w:ascii="Times New Roman" w:hAnsi="Times New Roman"/>
          <w:b/>
          <w:szCs w:val="20"/>
        </w:rPr>
        <w:t>Учредитель организатор фестиваля:</w:t>
      </w:r>
    </w:p>
    <w:p w:rsidR="00772183" w:rsidRPr="00413CDA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3CDA">
        <w:rPr>
          <w:rFonts w:ascii="Times New Roman" w:hAnsi="Times New Roman"/>
          <w:szCs w:val="20"/>
        </w:rPr>
        <w:t>ООО "ФМД ХРУСТАЛЬНОЕ СЕРДЦЕ МИРА"</w:t>
      </w:r>
      <w:r w:rsidR="00336BC4" w:rsidRPr="00413CDA">
        <w:rPr>
          <w:rFonts w:ascii="Times New Roman" w:hAnsi="Times New Roman"/>
          <w:sz w:val="28"/>
          <w:szCs w:val="24"/>
        </w:rPr>
        <w:t xml:space="preserve"> </w:t>
      </w:r>
    </w:p>
    <w:p w:rsidR="00772183" w:rsidRPr="00413CDA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3CDA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A302E1" w:rsidRPr="00413CDA" w:rsidRDefault="00772183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>Выявление и творческая поддержка молодых музыкантов, развитие их</w:t>
      </w:r>
    </w:p>
    <w:p w:rsidR="00772183" w:rsidRPr="00413CDA" w:rsidRDefault="00A302E1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творческого потенциала; </w:t>
      </w:r>
    </w:p>
    <w:p w:rsidR="009D35E5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9D35E5" w:rsidRPr="00413CDA">
        <w:rPr>
          <w:rFonts w:ascii="Times New Roman" w:hAnsi="Times New Roman"/>
          <w:sz w:val="24"/>
          <w:szCs w:val="24"/>
        </w:rPr>
        <w:t>Активизация просветительской деятельности в 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9D35E5" w:rsidRP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D35E5"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413CDA" w:rsidRP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413CDA">
        <w:rPr>
          <w:rFonts w:ascii="Times New Roman CYR" w:hAnsi="Times New Roman CYR" w:cs="Times New Roman CYR"/>
          <w:b/>
          <w:color w:val="0070C0"/>
          <w:sz w:val="24"/>
          <w:szCs w:val="24"/>
        </w:rPr>
        <w:t>1</w:t>
      </w:r>
      <w:r w:rsid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6</w:t>
      </w:r>
      <w:r w:rsidRPr="00413CDA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июня 2019 года</w:t>
      </w:r>
    </w:p>
    <w:p w:rsidR="003F3328" w:rsidRPr="003F3328" w:rsidRDefault="003F3328" w:rsidP="003F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ГБУ ДО Краснодарского края Дворец творчества</w:t>
      </w:r>
    </w:p>
    <w:p w:rsidR="005A4A48" w:rsidRDefault="003F3328" w:rsidP="003F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Ул</w:t>
      </w:r>
      <w:proofErr w:type="gramStart"/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.К</w:t>
      </w:r>
      <w:proofErr w:type="gramEnd"/>
      <w:r w:rsidRPr="003F3328">
        <w:rPr>
          <w:rFonts w:ascii="Times New Roman CYR" w:hAnsi="Times New Roman CYR" w:cs="Times New Roman CYR"/>
          <w:b/>
          <w:color w:val="0070C0"/>
          <w:sz w:val="24"/>
          <w:szCs w:val="24"/>
        </w:rPr>
        <w:t>расноармейская 54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  <w:r w:rsidR="00BD03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0311" w:rsidRPr="00CD4445" w:rsidRDefault="00BD031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6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мин; Ансамбли и оркестры исполняют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8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A4A48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745659" w:rsidRPr="00302B5C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BD0311" w:rsidRPr="00BD0311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745659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</w:t>
      </w:r>
      <w:proofErr w:type="gramStart"/>
      <w:r w:rsidRPr="00BD0311">
        <w:rPr>
          <w:rFonts w:ascii="Times New Roman CYR" w:hAnsi="Times New Roman CYR" w:cs="Times New Roman CYR"/>
          <w:sz w:val="24"/>
          <w:szCs w:val="24"/>
        </w:rPr>
        <w:t>.</w:t>
      </w:r>
      <w:r w:rsidR="001800A0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учший исполнитель, обладатель ГРАН ПРИ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5000 (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пятнадцать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Pr="003A195B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413CDA">
              <w:rPr>
                <w:rFonts w:ascii="Times New Roman" w:hAnsi="Times New Roman"/>
              </w:rPr>
              <w:t xml:space="preserve">13 по 16 июня </w:t>
            </w:r>
            <w:r w:rsidRPr="008645B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lastRenderedPageBreak/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413CDA" w:rsidRDefault="001800A0" w:rsidP="00413C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413CDA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A20DEB">
        <w:rPr>
          <w:rStyle w:val="a4"/>
          <w:b w:val="0"/>
        </w:rPr>
        <w:t>руб</w:t>
      </w:r>
      <w:proofErr w:type="spellEnd"/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745659">
        <w:rPr>
          <w:rStyle w:val="a4"/>
          <w:b w:val="0"/>
          <w:bCs/>
        </w:rPr>
        <w:t>он-лайн</w:t>
      </w:r>
      <w:proofErr w:type="spellEnd"/>
      <w:r w:rsidRPr="00745659">
        <w:rPr>
          <w:rStyle w:val="a4"/>
          <w:b w:val="0"/>
          <w:bCs/>
        </w:rPr>
        <w:t xml:space="preserve"> на сайте 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413CDA">
        <w:rPr>
          <w:rStyle w:val="a4"/>
          <w:bCs/>
          <w:color w:val="FF0000"/>
        </w:rPr>
        <w:t>06.06</w:t>
      </w:r>
      <w:r w:rsidR="00A20DEB" w:rsidRPr="00A20DEB">
        <w:rPr>
          <w:rStyle w:val="a4"/>
          <w:bCs/>
          <w:color w:val="FF0000"/>
        </w:rPr>
        <w:t>.2019</w:t>
      </w:r>
      <w:r w:rsidR="00123C9E" w:rsidRPr="00A20DEB">
        <w:rPr>
          <w:rStyle w:val="a4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Pr="00745659">
        <w:rPr>
          <w:rStyle w:val="a4"/>
          <w:b w:val="0"/>
          <w:bCs/>
        </w:rPr>
        <w:t>конкурсе</w:t>
      </w:r>
      <w:r w:rsidR="00A20DEB">
        <w:rPr>
          <w:rStyle w:val="a4"/>
          <w:b w:val="0"/>
          <w:bCs/>
        </w:rPr>
        <w:t>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Pr="00A61DCE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 cristalheartelena@mail.ru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0516"/>
    <w:rsid w:val="000E3FC8"/>
    <w:rsid w:val="000F673D"/>
    <w:rsid w:val="00100237"/>
    <w:rsid w:val="00121992"/>
    <w:rsid w:val="00123A27"/>
    <w:rsid w:val="00123C9E"/>
    <w:rsid w:val="00143EBF"/>
    <w:rsid w:val="00155E81"/>
    <w:rsid w:val="0017619E"/>
    <w:rsid w:val="001800A0"/>
    <w:rsid w:val="001D5902"/>
    <w:rsid w:val="00205EFB"/>
    <w:rsid w:val="00232493"/>
    <w:rsid w:val="00236B15"/>
    <w:rsid w:val="0024368A"/>
    <w:rsid w:val="00243F93"/>
    <w:rsid w:val="00275440"/>
    <w:rsid w:val="00281E7D"/>
    <w:rsid w:val="002C2371"/>
    <w:rsid w:val="002C51D7"/>
    <w:rsid w:val="00302B5C"/>
    <w:rsid w:val="00336BC4"/>
    <w:rsid w:val="003A195B"/>
    <w:rsid w:val="003B79D7"/>
    <w:rsid w:val="003D1BCE"/>
    <w:rsid w:val="003F3328"/>
    <w:rsid w:val="00413CDA"/>
    <w:rsid w:val="00422EF9"/>
    <w:rsid w:val="00424D24"/>
    <w:rsid w:val="00452A9E"/>
    <w:rsid w:val="004B79BD"/>
    <w:rsid w:val="00502DF9"/>
    <w:rsid w:val="00503545"/>
    <w:rsid w:val="00577DD5"/>
    <w:rsid w:val="005A4A48"/>
    <w:rsid w:val="005B0AAD"/>
    <w:rsid w:val="005D681E"/>
    <w:rsid w:val="005E03CE"/>
    <w:rsid w:val="005E4342"/>
    <w:rsid w:val="006413F1"/>
    <w:rsid w:val="006522C6"/>
    <w:rsid w:val="00667BC3"/>
    <w:rsid w:val="006815FC"/>
    <w:rsid w:val="006A500A"/>
    <w:rsid w:val="006B7F83"/>
    <w:rsid w:val="006F61C8"/>
    <w:rsid w:val="00745659"/>
    <w:rsid w:val="00772183"/>
    <w:rsid w:val="007759D9"/>
    <w:rsid w:val="007A2F36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20DEB"/>
    <w:rsid w:val="00A302E1"/>
    <w:rsid w:val="00A446F5"/>
    <w:rsid w:val="00A71B09"/>
    <w:rsid w:val="00A952BB"/>
    <w:rsid w:val="00AA4625"/>
    <w:rsid w:val="00AA59B5"/>
    <w:rsid w:val="00AC5CC1"/>
    <w:rsid w:val="00AD74E0"/>
    <w:rsid w:val="00AF0806"/>
    <w:rsid w:val="00B010D5"/>
    <w:rsid w:val="00B16A5D"/>
    <w:rsid w:val="00B3390C"/>
    <w:rsid w:val="00B37FE5"/>
    <w:rsid w:val="00B6230A"/>
    <w:rsid w:val="00B8073B"/>
    <w:rsid w:val="00B86C74"/>
    <w:rsid w:val="00BD0311"/>
    <w:rsid w:val="00C1085F"/>
    <w:rsid w:val="00C14A1F"/>
    <w:rsid w:val="00C35397"/>
    <w:rsid w:val="00C71A5D"/>
    <w:rsid w:val="00CA1090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8451A"/>
    <w:rsid w:val="00E94DC4"/>
    <w:rsid w:val="00EA7C78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6A-59F2-4674-8B0B-9A0413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8</cp:revision>
  <dcterms:created xsi:type="dcterms:W3CDTF">2018-06-22T18:19:00Z</dcterms:created>
  <dcterms:modified xsi:type="dcterms:W3CDTF">2019-05-23T12:45:00Z</dcterms:modified>
</cp:coreProperties>
</file>