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DB2D01">
        <w:rPr>
          <w:rFonts w:ascii="Times New Roman" w:hAnsi="Times New Roman" w:cs="Times New Roman"/>
          <w:b/>
          <w:color w:val="FF0000"/>
        </w:rPr>
        <w:t xml:space="preserve">Краснодар </w:t>
      </w:r>
      <w:r w:rsidRPr="002933E1">
        <w:rPr>
          <w:rFonts w:ascii="Times New Roman" w:hAnsi="Times New Roman" w:cs="Times New Roman"/>
          <w:b/>
          <w:color w:val="FF0000"/>
        </w:rPr>
        <w:t xml:space="preserve"> </w:t>
      </w:r>
      <w:r w:rsidR="00DB2D01">
        <w:rPr>
          <w:rFonts w:ascii="Times New Roman" w:hAnsi="Times New Roman" w:cs="Times New Roman"/>
          <w:b/>
          <w:color w:val="FF0000"/>
        </w:rPr>
        <w:t>30</w:t>
      </w:r>
      <w:r w:rsidR="00CE2CC3">
        <w:rPr>
          <w:rFonts w:ascii="Times New Roman" w:hAnsi="Times New Roman" w:cs="Times New Roman"/>
          <w:b/>
          <w:color w:val="FF0000"/>
        </w:rPr>
        <w:t xml:space="preserve"> октября</w:t>
      </w:r>
      <w:r w:rsidR="002E7D36" w:rsidRPr="002E7D36">
        <w:rPr>
          <w:rFonts w:ascii="Times New Roman" w:hAnsi="Times New Roman" w:cs="Times New Roman"/>
          <w:b/>
          <w:color w:val="FF0000"/>
        </w:rPr>
        <w:t xml:space="preserve"> </w:t>
      </w:r>
      <w:r w:rsidR="00DB2D01">
        <w:rPr>
          <w:rFonts w:ascii="Times New Roman" w:hAnsi="Times New Roman" w:cs="Times New Roman"/>
          <w:b/>
          <w:color w:val="FF0000"/>
        </w:rPr>
        <w:t xml:space="preserve">- 1 ноября </w:t>
      </w:r>
      <w:r w:rsidR="002E7D36" w:rsidRPr="002E7D36">
        <w:rPr>
          <w:rFonts w:ascii="Times New Roman" w:hAnsi="Times New Roman" w:cs="Times New Roman"/>
          <w:b/>
          <w:color w:val="FF0000"/>
        </w:rPr>
        <w:t>20</w:t>
      </w:r>
      <w:r w:rsidR="007D751D">
        <w:rPr>
          <w:rFonts w:ascii="Times New Roman" w:hAnsi="Times New Roman" w:cs="Times New Roman"/>
          <w:b/>
          <w:color w:val="FF0000"/>
        </w:rPr>
        <w:t>20</w:t>
      </w:r>
      <w:r w:rsidR="002E7D36" w:rsidRPr="002E7D36">
        <w:rPr>
          <w:rFonts w:ascii="Times New Roman" w:hAnsi="Times New Roman" w:cs="Times New Roman"/>
          <w:b/>
          <w:color w:val="FF0000"/>
        </w:rPr>
        <w:t xml:space="preserve"> г.</w:t>
      </w:r>
    </w:p>
    <w:p w:rsidR="00D277B6" w:rsidRDefault="00D277B6" w:rsidP="002933E1">
      <w:pPr>
        <w:spacing w:after="0"/>
        <w:ind w:firstLine="709"/>
        <w:jc w:val="center"/>
        <w:rPr>
          <w:rFonts w:ascii="Times New Roman" w:hAnsi="Times New Roman" w:cs="Times New Roman"/>
          <w:b/>
          <w:color w:val="FF0000"/>
        </w:rPr>
      </w:pPr>
      <w:r w:rsidRPr="00D277B6">
        <w:rPr>
          <w:rFonts w:ascii="Times New Roman" w:hAnsi="Times New Roman" w:cs="Times New Roman"/>
          <w:b/>
          <w:color w:val="FF0000"/>
        </w:rPr>
        <w:t xml:space="preserve">ДК железнодорожников </w:t>
      </w:r>
    </w:p>
    <w:p w:rsidR="00BF4F13" w:rsidRDefault="00BF4F13" w:rsidP="002933E1">
      <w:pPr>
        <w:spacing w:after="0"/>
        <w:ind w:firstLine="709"/>
        <w:jc w:val="center"/>
        <w:rPr>
          <w:rFonts w:ascii="Times New Roman" w:hAnsi="Times New Roman" w:cs="Times New Roman"/>
          <w:b/>
          <w:color w:val="FF0000"/>
        </w:rPr>
      </w:pPr>
    </w:p>
    <w:p w:rsidR="00BF4F13"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BF4F13"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BF4F13" w:rsidRPr="0052779F" w:rsidRDefault="00BF4F13" w:rsidP="00BF4F13">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BF4F13" w:rsidRDefault="00BF4F13" w:rsidP="002933E1">
      <w:pPr>
        <w:spacing w:after="0"/>
        <w:ind w:firstLine="709"/>
        <w:jc w:val="center"/>
        <w:rPr>
          <w:rFonts w:ascii="Times New Roman" w:hAnsi="Times New Roman" w:cs="Times New Roman"/>
          <w:b/>
          <w:color w:val="FF000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DB2D01" w:rsidRDefault="00DB2D01" w:rsidP="00DB2D01">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Pr>
          <w:rFonts w:ascii="Times New Roman" w:hAnsi="Times New Roman" w:cs="Times New Roman"/>
          <w:b/>
          <w:color w:val="FF0000"/>
        </w:rPr>
        <w:t xml:space="preserve">Краснодар </w:t>
      </w:r>
      <w:r w:rsidRPr="002933E1">
        <w:rPr>
          <w:rFonts w:ascii="Times New Roman" w:hAnsi="Times New Roman" w:cs="Times New Roman"/>
          <w:b/>
          <w:color w:val="FF0000"/>
        </w:rPr>
        <w:t xml:space="preserve"> </w:t>
      </w:r>
      <w:r>
        <w:rPr>
          <w:rFonts w:ascii="Times New Roman" w:hAnsi="Times New Roman" w:cs="Times New Roman"/>
          <w:b/>
          <w:color w:val="FF0000"/>
        </w:rPr>
        <w:t>30 октября</w:t>
      </w:r>
      <w:r w:rsidRPr="002E7D36">
        <w:rPr>
          <w:rFonts w:ascii="Times New Roman" w:hAnsi="Times New Roman" w:cs="Times New Roman"/>
          <w:b/>
          <w:color w:val="FF0000"/>
        </w:rPr>
        <w:t xml:space="preserve"> </w:t>
      </w:r>
      <w:r>
        <w:rPr>
          <w:rFonts w:ascii="Times New Roman" w:hAnsi="Times New Roman" w:cs="Times New Roman"/>
          <w:b/>
          <w:color w:val="FF0000"/>
        </w:rPr>
        <w:t xml:space="preserve">- 1 ноября </w:t>
      </w:r>
      <w:r w:rsidRPr="002E7D36">
        <w:rPr>
          <w:rFonts w:ascii="Times New Roman" w:hAnsi="Times New Roman" w:cs="Times New Roman"/>
          <w:b/>
          <w:color w:val="FF0000"/>
        </w:rPr>
        <w:t>20</w:t>
      </w:r>
      <w:r>
        <w:rPr>
          <w:rFonts w:ascii="Times New Roman" w:hAnsi="Times New Roman" w:cs="Times New Roman"/>
          <w:b/>
          <w:color w:val="FF0000"/>
        </w:rPr>
        <w:t>20</w:t>
      </w:r>
      <w:r w:rsidRPr="002E7D36">
        <w:rPr>
          <w:rFonts w:ascii="Times New Roman" w:hAnsi="Times New Roman" w:cs="Times New Roman"/>
          <w:b/>
          <w:color w:val="FF0000"/>
        </w:rPr>
        <w:t xml:space="preserve"> г.</w:t>
      </w:r>
    </w:p>
    <w:p w:rsidR="00DB2D01" w:rsidRDefault="00DB2D01" w:rsidP="00DB2D01">
      <w:pPr>
        <w:spacing w:after="0"/>
        <w:ind w:firstLine="709"/>
        <w:rPr>
          <w:rFonts w:ascii="Times New Roman" w:hAnsi="Times New Roman" w:cs="Times New Roman"/>
          <w:b/>
          <w:color w:val="FF0000"/>
        </w:rPr>
      </w:pPr>
      <w:r w:rsidRPr="00D277B6">
        <w:rPr>
          <w:rFonts w:ascii="Times New Roman" w:hAnsi="Times New Roman" w:cs="Times New Roman"/>
          <w:b/>
          <w:color w:val="FF0000"/>
        </w:rPr>
        <w:t xml:space="preserve">ДК железнодорожников </w:t>
      </w:r>
    </w:p>
    <w:p w:rsidR="002933E1" w:rsidRPr="008645BC" w:rsidRDefault="002933E1" w:rsidP="00DB2D01">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5A32CD">
        <w:rPr>
          <w:rFonts w:ascii="Times New Roman" w:hAnsi="Times New Roman" w:cs="Times New Roman"/>
        </w:rPr>
        <w:t xml:space="preserve"> </w:t>
      </w:r>
      <w:r w:rsidR="005A32CD"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D513D8" w:rsidRDefault="002933E1" w:rsidP="00D277B6">
      <w:pPr>
        <w:spacing w:after="0"/>
        <w:ind w:firstLine="709"/>
        <w:rPr>
          <w:rFonts w:ascii="Times New Roman" w:hAnsi="Times New Roman" w:cs="Times New Roman"/>
          <w:b/>
          <w:color w:val="FF0000"/>
        </w:rPr>
      </w:pPr>
      <w:r w:rsidRPr="008645BC">
        <w:rPr>
          <w:rFonts w:ascii="Times New Roman" w:hAnsi="Times New Roman" w:cs="Times New Roman"/>
        </w:rPr>
        <w:t xml:space="preserve">3.2.Конкурс проходит </w:t>
      </w:r>
      <w:r w:rsidR="00DB2D01" w:rsidRPr="002933E1">
        <w:rPr>
          <w:rFonts w:ascii="Times New Roman" w:hAnsi="Times New Roman" w:cs="Times New Roman"/>
          <w:b/>
          <w:color w:val="FF0000"/>
        </w:rPr>
        <w:t xml:space="preserve">г. </w:t>
      </w:r>
      <w:r w:rsidR="00DB2D01">
        <w:rPr>
          <w:rFonts w:ascii="Times New Roman" w:hAnsi="Times New Roman" w:cs="Times New Roman"/>
          <w:b/>
          <w:color w:val="FF0000"/>
        </w:rPr>
        <w:t xml:space="preserve">Краснодар </w:t>
      </w:r>
      <w:r w:rsidR="00DB2D01" w:rsidRPr="002933E1">
        <w:rPr>
          <w:rFonts w:ascii="Times New Roman" w:hAnsi="Times New Roman" w:cs="Times New Roman"/>
          <w:b/>
          <w:color w:val="FF0000"/>
        </w:rPr>
        <w:t xml:space="preserve"> </w:t>
      </w:r>
      <w:r w:rsidR="00DB2D01">
        <w:rPr>
          <w:rFonts w:ascii="Times New Roman" w:hAnsi="Times New Roman" w:cs="Times New Roman"/>
          <w:b/>
          <w:color w:val="FF0000"/>
        </w:rPr>
        <w:t>30 октября</w:t>
      </w:r>
      <w:r w:rsidR="00DB2D01" w:rsidRPr="002E7D36">
        <w:rPr>
          <w:rFonts w:ascii="Times New Roman" w:hAnsi="Times New Roman" w:cs="Times New Roman"/>
          <w:b/>
          <w:color w:val="FF0000"/>
        </w:rPr>
        <w:t xml:space="preserve"> </w:t>
      </w:r>
      <w:r w:rsidR="00DB2D01">
        <w:rPr>
          <w:rFonts w:ascii="Times New Roman" w:hAnsi="Times New Roman" w:cs="Times New Roman"/>
          <w:b/>
          <w:color w:val="FF0000"/>
        </w:rPr>
        <w:t xml:space="preserve">- 1 ноября </w:t>
      </w:r>
      <w:r w:rsidR="00DB2D01" w:rsidRPr="002E7D36">
        <w:rPr>
          <w:rFonts w:ascii="Times New Roman" w:hAnsi="Times New Roman" w:cs="Times New Roman"/>
          <w:b/>
          <w:color w:val="FF0000"/>
        </w:rPr>
        <w:t>20</w:t>
      </w:r>
      <w:r w:rsidR="00DB2D01">
        <w:rPr>
          <w:rFonts w:ascii="Times New Roman" w:hAnsi="Times New Roman" w:cs="Times New Roman"/>
          <w:b/>
          <w:color w:val="FF0000"/>
        </w:rPr>
        <w:t>20</w:t>
      </w:r>
      <w:r w:rsidR="00DB2D01" w:rsidRPr="002E7D36">
        <w:rPr>
          <w:rFonts w:ascii="Times New Roman" w:hAnsi="Times New Roman" w:cs="Times New Roman"/>
          <w:b/>
          <w:color w:val="FF0000"/>
        </w:rPr>
        <w:t xml:space="preserve"> г.</w:t>
      </w:r>
    </w:p>
    <w:p w:rsidR="004F5A9E" w:rsidRDefault="002933E1" w:rsidP="002933E1">
      <w:pPr>
        <w:spacing w:after="0"/>
        <w:ind w:firstLine="709"/>
        <w:jc w:val="both"/>
        <w:rPr>
          <w:rFonts w:ascii="Times New Roman" w:hAnsi="Times New Roman" w:cs="Times New Roman"/>
          <w:b/>
          <w:sz w:val="24"/>
        </w:rPr>
      </w:pPr>
      <w:r w:rsidRPr="004F5A9E">
        <w:rPr>
          <w:rFonts w:ascii="Times New Roman" w:hAnsi="Times New Roman" w:cs="Times New Roman"/>
          <w:b/>
          <w:sz w:val="24"/>
        </w:rPr>
        <w:t xml:space="preserve">Заявки принимаются до </w:t>
      </w:r>
      <w:r w:rsidR="00DB2D01">
        <w:rPr>
          <w:rFonts w:ascii="Times New Roman" w:hAnsi="Times New Roman" w:cs="Times New Roman"/>
          <w:b/>
          <w:sz w:val="24"/>
        </w:rPr>
        <w:t>23.10</w:t>
      </w:r>
      <w:r w:rsidRPr="004F5A9E">
        <w:rPr>
          <w:rFonts w:ascii="Times New Roman" w:hAnsi="Times New Roman" w:cs="Times New Roman"/>
          <w:b/>
          <w:sz w:val="24"/>
        </w:rPr>
        <w:t>.20</w:t>
      </w:r>
      <w:r w:rsidR="007D751D">
        <w:rPr>
          <w:rFonts w:ascii="Times New Roman" w:hAnsi="Times New Roman" w:cs="Times New Roman"/>
          <w:b/>
          <w:sz w:val="24"/>
        </w:rPr>
        <w:t>20</w:t>
      </w:r>
      <w:r w:rsidRPr="004F5A9E">
        <w:rPr>
          <w:rFonts w:ascii="Times New Roman" w:hAnsi="Times New Roman" w:cs="Times New Roman"/>
          <w:b/>
          <w:sz w:val="24"/>
        </w:rPr>
        <w:t xml:space="preserve">.  </w:t>
      </w:r>
      <w:r w:rsidR="00665551">
        <w:rPr>
          <w:rFonts w:ascii="Times New Roman" w:hAnsi="Times New Roman" w:cs="Times New Roman"/>
          <w:b/>
          <w:sz w:val="24"/>
        </w:rPr>
        <w:t>(включительно</w:t>
      </w:r>
      <w:r w:rsidR="009212BB">
        <w:rPr>
          <w:rFonts w:ascii="Times New Roman" w:hAnsi="Times New Roman" w:cs="Times New Roman"/>
          <w:b/>
          <w:sz w:val="24"/>
        </w:rPr>
        <w:t>)</w:t>
      </w:r>
    </w:p>
    <w:p w:rsidR="00022EA1" w:rsidRDefault="002933E1" w:rsidP="00022EA1">
      <w:pPr>
        <w:spacing w:after="0"/>
        <w:ind w:firstLine="709"/>
        <w:jc w:val="both"/>
      </w:pPr>
      <w:r w:rsidRPr="004F5A9E">
        <w:rPr>
          <w:rFonts w:ascii="Times New Roman" w:hAnsi="Times New Roman" w:cs="Times New Roman"/>
          <w:b/>
          <w:sz w:val="24"/>
        </w:rPr>
        <w:t xml:space="preserve">Заявки заполняются онлайн на сайте  </w:t>
      </w:r>
      <w:hyperlink r:id="rId8" w:history="1">
        <w:r w:rsidRPr="004F5A9E">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9"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6C6612"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 xml:space="preserve">Конкурсные выступления организуются оргкомитетом по графику, согласно электронной жеребьевке. </w:t>
      </w:r>
    </w:p>
    <w:p w:rsidR="006C6612" w:rsidRPr="00151E9F"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w:t>
      </w:r>
      <w:r w:rsidRPr="00151E9F">
        <w:rPr>
          <w:rFonts w:ascii="Times New Roman" w:hAnsi="Times New Roman" w:cs="Times New Roman"/>
        </w:rPr>
        <w:lastRenderedPageBreak/>
        <w:t xml:space="preserve">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6C6612" w:rsidRDefault="002933E1" w:rsidP="006C6612">
      <w:pPr>
        <w:spacing w:after="0"/>
        <w:ind w:firstLine="709"/>
        <w:jc w:val="both"/>
        <w:rPr>
          <w:rFonts w:ascii="Times New Roman" w:hAnsi="Times New Roman" w:cs="Times New Roman"/>
          <w:sz w:val="24"/>
        </w:rPr>
      </w:pPr>
      <w:r w:rsidRPr="008645BC">
        <w:rPr>
          <w:rFonts w:ascii="Times New Roman" w:hAnsi="Times New Roman" w:cs="Times New Roman"/>
        </w:rPr>
        <w:t xml:space="preserve">График выступлений будет опубликован на сайте </w:t>
      </w:r>
      <w:hyperlink r:id="rId10"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1" w:history="1">
        <w:r w:rsidR="00022EA1" w:rsidRPr="00022EA1">
          <w:rPr>
            <w:rStyle w:val="aa"/>
            <w:rFonts w:ascii="Times New Roman" w:hAnsi="Times New Roman" w:cs="Times New Roman"/>
            <w:b/>
            <w:sz w:val="24"/>
          </w:rPr>
          <w:t>http://crystal-heart.ru/</w:t>
        </w:r>
      </w:hyperlink>
      <w:r w:rsidR="006C6612">
        <w:rPr>
          <w:rFonts w:ascii="Times New Roman" w:hAnsi="Times New Roman" w:cs="Times New Roman"/>
          <w:sz w:val="24"/>
        </w:rPr>
        <w:t xml:space="preserve"> </w:t>
      </w:r>
      <w:r w:rsidRPr="008645BC">
        <w:rPr>
          <w:rFonts w:ascii="Times New Roman" w:hAnsi="Times New Roman" w:cs="Times New Roman"/>
        </w:rPr>
        <w:t xml:space="preserve">не позднее </w:t>
      </w:r>
      <w:r w:rsidR="00DB2D01">
        <w:rPr>
          <w:rFonts w:ascii="Times New Roman" w:hAnsi="Times New Roman" w:cs="Times New Roman"/>
        </w:rPr>
        <w:t>26</w:t>
      </w:r>
      <w:r w:rsidR="00D277B6">
        <w:rPr>
          <w:rFonts w:ascii="Times New Roman" w:hAnsi="Times New Roman" w:cs="Times New Roman"/>
        </w:rPr>
        <w:t>.10</w:t>
      </w:r>
      <w:r w:rsidRPr="008645BC">
        <w:rPr>
          <w:rFonts w:ascii="Times New Roman" w:hAnsi="Times New Roman" w:cs="Times New Roman"/>
        </w:rPr>
        <w:t>.20</w:t>
      </w:r>
      <w:r w:rsidR="007D751D">
        <w:rPr>
          <w:rFonts w:ascii="Times New Roman" w:hAnsi="Times New Roman" w:cs="Times New Roman"/>
        </w:rPr>
        <w:t>20</w:t>
      </w:r>
      <w:r w:rsidRPr="008645BC">
        <w:rPr>
          <w:rFonts w:ascii="Times New Roman" w:hAnsi="Times New Roman" w:cs="Times New Roman"/>
        </w:rPr>
        <w:t>. В конкурсный день он может быть изменен по решению организатора.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7D751D" w:rsidRPr="007D751D" w:rsidRDefault="007D751D" w:rsidP="007D751D">
      <w:pPr>
        <w:pStyle w:val="ac"/>
        <w:spacing w:before="0" w:beforeAutospacing="0" w:after="0" w:afterAutospacing="0"/>
        <w:jc w:val="both"/>
        <w:rPr>
          <w:sz w:val="26"/>
          <w:szCs w:val="26"/>
        </w:rPr>
      </w:pPr>
      <w:r w:rsidRPr="00B30B69">
        <w:rPr>
          <w:sz w:val="26"/>
          <w:szCs w:val="26"/>
        </w:rPr>
        <w:t xml:space="preserve">- </w:t>
      </w:r>
      <w:r w:rsidRPr="00B30B69">
        <w:rPr>
          <w:rStyle w:val="a9"/>
          <w:bCs w:val="0"/>
          <w:color w:val="FF0000"/>
          <w:sz w:val="26"/>
          <w:szCs w:val="26"/>
        </w:rPr>
        <w:t xml:space="preserve">Внимание!!! </w:t>
      </w:r>
      <w:r w:rsidRPr="00B30B69">
        <w:rPr>
          <w:rStyle w:val="a9"/>
          <w:bCs w:val="0"/>
          <w:sz w:val="26"/>
          <w:szCs w:val="26"/>
        </w:rPr>
        <w:t>В связи с эпидемиологической обстановкой вход в зал может быть ограничен (наполняемость зала не более 1/3 - одно место занимаем, два рядом свободных). Все зрители должны быть в защитных масках. Участники за кулисами должны соблюдать дистанцию 1,5 м.</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3.9 </w:t>
      </w:r>
      <w:r w:rsidR="007D751D"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7D751D" w:rsidRDefault="002933E1" w:rsidP="00426D59">
      <w:pPr>
        <w:spacing w:after="0"/>
        <w:ind w:firstLine="709"/>
        <w:jc w:val="both"/>
        <w:rPr>
          <w:rFonts w:ascii="Times New Roman" w:hAnsi="Times New Roman" w:cs="Times New Roman"/>
          <w:b/>
        </w:rPr>
      </w:pPr>
      <w:r w:rsidRPr="00324B53">
        <w:rPr>
          <w:rFonts w:ascii="Times New Roman" w:hAnsi="Times New Roman" w:cs="Times New Roman"/>
          <w:b/>
        </w:rPr>
        <w:t xml:space="preserve">3.10. Для участия в конкурсе необходимо подать заявку до </w:t>
      </w:r>
      <w:r w:rsidR="00DB2D01">
        <w:rPr>
          <w:rFonts w:ascii="Times New Roman" w:hAnsi="Times New Roman" w:cs="Times New Roman"/>
          <w:b/>
        </w:rPr>
        <w:t>23</w:t>
      </w:r>
      <w:r w:rsidR="00D277B6">
        <w:rPr>
          <w:rFonts w:ascii="Times New Roman" w:hAnsi="Times New Roman" w:cs="Times New Roman"/>
          <w:b/>
        </w:rPr>
        <w:t>.10</w:t>
      </w:r>
      <w:r w:rsidRPr="00324B53">
        <w:rPr>
          <w:rFonts w:ascii="Times New Roman" w:hAnsi="Times New Roman" w:cs="Times New Roman"/>
          <w:b/>
        </w:rPr>
        <w:t>.20</w:t>
      </w:r>
      <w:r w:rsidR="007D751D">
        <w:rPr>
          <w:rFonts w:ascii="Times New Roman" w:hAnsi="Times New Roman" w:cs="Times New Roman"/>
          <w:b/>
        </w:rPr>
        <w:t>20</w:t>
      </w:r>
      <w:r w:rsidRPr="00324B53">
        <w:rPr>
          <w:rFonts w:ascii="Times New Roman" w:hAnsi="Times New Roman" w:cs="Times New Roman"/>
          <w:b/>
        </w:rPr>
        <w:t>г.</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52CBE">
        <w:rPr>
          <w:rFonts w:ascii="Times New Roman" w:hAnsi="Times New Roman" w:cs="Times New Roman"/>
        </w:rPr>
        <w:t>указанной</w:t>
      </w:r>
      <w:r>
        <w:rPr>
          <w:rFonts w:ascii="Times New Roman" w:hAnsi="Times New Roman" w:cs="Times New Roman"/>
        </w:rPr>
        <w:t xml:space="preserve"> в заявке.</w:t>
      </w:r>
    </w:p>
    <w:p w:rsidR="006C6612" w:rsidRPr="004F19DF" w:rsidRDefault="006C6612" w:rsidP="007D751D">
      <w:pPr>
        <w:spacing w:after="0"/>
        <w:ind w:firstLine="709"/>
        <w:jc w:val="both"/>
        <w:rPr>
          <w:rFonts w:ascii="Times New Roman" w:hAnsi="Times New Roman" w:cs="Times New Roman"/>
        </w:rPr>
      </w:pPr>
      <w:r>
        <w:rPr>
          <w:rFonts w:ascii="Times New Roman" w:hAnsi="Times New Roman" w:cs="Times New Roman"/>
        </w:rPr>
        <w:t xml:space="preserve">3.12. </w:t>
      </w:r>
      <w:r w:rsidR="007D751D"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6C6612">
        <w:rPr>
          <w:rFonts w:ascii="Times New Roman" w:hAnsi="Times New Roman" w:cs="Times New Roman"/>
          <w:b/>
        </w:rPr>
        <w:t>вокальные и хореографические баттлы.</w:t>
      </w:r>
      <w:r w:rsidR="002933E1" w:rsidRPr="008645BC">
        <w:rPr>
          <w:rFonts w:ascii="Times New Roman" w:hAnsi="Times New Roman" w:cs="Times New Roman"/>
        </w:rPr>
        <w:t xml:space="preserve">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007D751D">
        <w:rPr>
          <w:rFonts w:ascii="Times New Roman" w:hAnsi="Times New Roman" w:cs="Times New Roman"/>
          <w:b/>
        </w:rPr>
        <w:t>Максимальная продолжительность театров 45 мин.,</w:t>
      </w:r>
      <w:r w:rsidRPr="00092AB1">
        <w:rPr>
          <w:rFonts w:ascii="Times New Roman" w:hAnsi="Times New Roman" w:cs="Times New Roman"/>
          <w:b/>
        </w:rPr>
        <w:t xml:space="preserve"> </w:t>
      </w:r>
      <w:r w:rsidR="00D97117">
        <w:rPr>
          <w:rFonts w:ascii="Times New Roman" w:hAnsi="Times New Roman" w:cs="Times New Roman"/>
          <w:b/>
        </w:rPr>
        <w:t xml:space="preserve">включая время на монтаж-демонтаж декораций; </w:t>
      </w:r>
      <w:r w:rsidRPr="00092AB1">
        <w:rPr>
          <w:rFonts w:ascii="Times New Roman" w:hAnsi="Times New Roman" w:cs="Times New Roman"/>
          <w:b/>
        </w:rPr>
        <w:t>пластические композиции, художественное чтение (1 произведение) – до 5 мин.</w:t>
      </w:r>
      <w:r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6C6612" w:rsidRPr="00151E9F" w:rsidRDefault="006C6612" w:rsidP="006C6612">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6C6612" w:rsidRPr="00151E9F"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6C6612" w:rsidRPr="008645BC" w:rsidRDefault="006C6612" w:rsidP="006C6612">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xml:space="preserve">. Оплата «Художественного конкурса» - 1000 руб. (одна тысяча руб.) за одну номинацию. За вторую и последующие номинации «Художественного конкурса» – </w:t>
      </w:r>
      <w:r w:rsidR="007D751D">
        <w:rPr>
          <w:rFonts w:ascii="Times New Roman" w:hAnsi="Times New Roman" w:cs="Times New Roman"/>
          <w:b/>
          <w:color w:val="0070C0"/>
        </w:rPr>
        <w:t>6</w:t>
      </w:r>
      <w:r w:rsidRPr="008645BC">
        <w:rPr>
          <w:rFonts w:ascii="Times New Roman" w:hAnsi="Times New Roman" w:cs="Times New Roman"/>
          <w:b/>
          <w:color w:val="0070C0"/>
        </w:rPr>
        <w:t>00 руб.</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7</w:t>
      </w:r>
      <w:r w:rsidR="00E85ED2" w:rsidRPr="006C6612">
        <w:rPr>
          <w:rFonts w:ascii="Times New Roman" w:hAnsi="Times New Roman" w:cs="Times New Roman"/>
          <w:b/>
        </w:rPr>
        <w:t>. 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8</w:t>
      </w:r>
      <w:r w:rsidR="00E85ED2" w:rsidRPr="006C6612">
        <w:rPr>
          <w:rFonts w:ascii="Times New Roman" w:hAnsi="Times New Roman" w:cs="Times New Roman"/>
          <w:b/>
        </w:rPr>
        <w:t>. 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6C6612" w:rsidRDefault="00651AB3" w:rsidP="00E85ED2">
      <w:pPr>
        <w:spacing w:after="0"/>
        <w:ind w:firstLine="709"/>
        <w:jc w:val="both"/>
        <w:rPr>
          <w:rFonts w:ascii="Times New Roman" w:hAnsi="Times New Roman" w:cs="Times New Roman"/>
          <w:b/>
        </w:rPr>
      </w:pPr>
      <w:r w:rsidRPr="006C6612">
        <w:rPr>
          <w:rFonts w:ascii="Times New Roman" w:hAnsi="Times New Roman" w:cs="Times New Roman"/>
          <w:b/>
        </w:rPr>
        <w:t>9</w:t>
      </w:r>
      <w:r w:rsidR="00E85ED2" w:rsidRPr="006C6612">
        <w:rPr>
          <w:rFonts w:ascii="Times New Roman" w:hAnsi="Times New Roman" w:cs="Times New Roman"/>
          <w:b/>
        </w:rPr>
        <w:t>. 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2"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6C6612">
        <w:rPr>
          <w:rFonts w:ascii="Times New Roman" w:hAnsi="Times New Roman" w:cs="Times New Roman"/>
          <w:b/>
        </w:rPr>
        <w:t>1</w:t>
      </w:r>
      <w:r w:rsidR="00651AB3" w:rsidRPr="006C6612">
        <w:rPr>
          <w:rFonts w:ascii="Times New Roman" w:hAnsi="Times New Roman" w:cs="Times New Roman"/>
          <w:b/>
        </w:rPr>
        <w:t>0</w:t>
      </w:r>
      <w:r w:rsidRPr="006C6612">
        <w:rPr>
          <w:rFonts w:ascii="Times New Roman" w:hAnsi="Times New Roman" w:cs="Times New Roman"/>
          <w:b/>
        </w:rPr>
        <w:t>. Возрастные категории (для всех номинаций):</w:t>
      </w:r>
      <w:r w:rsidRPr="008645BC">
        <w:rPr>
          <w:rFonts w:ascii="Times New Roman" w:hAnsi="Times New Roman" w:cs="Times New Roman"/>
        </w:rPr>
        <w:t xml:space="preserve">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D277B6" w:rsidRDefault="00D277B6" w:rsidP="00D17AFD">
      <w:pPr>
        <w:spacing w:after="0"/>
        <w:ind w:firstLine="709"/>
        <w:jc w:val="both"/>
        <w:rPr>
          <w:rFonts w:ascii="Times New Roman" w:hAnsi="Times New Roman" w:cs="Times New Roman"/>
          <w:b/>
        </w:rPr>
      </w:pP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Наименование услуги</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первой</w:t>
            </w:r>
            <w:r w:rsidRPr="003D35B8">
              <w:rPr>
                <w:rFonts w:ascii="Times New Roman" w:hAnsi="Times New Roman"/>
                <w:color w:val="C00000"/>
              </w:rPr>
              <w:t xml:space="preserve"> номинации</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во </w:t>
            </w:r>
            <w:r>
              <w:rPr>
                <w:rFonts w:ascii="Times New Roman" w:hAnsi="Times New Roman"/>
                <w:color w:val="C00000"/>
              </w:rPr>
              <w:t>второй</w:t>
            </w:r>
            <w:r w:rsidRPr="003D35B8">
              <w:rPr>
                <w:rFonts w:ascii="Times New Roman" w:hAnsi="Times New Roman"/>
                <w:color w:val="C00000"/>
              </w:rPr>
              <w:t xml:space="preserve"> номинации</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третьей</w:t>
            </w:r>
            <w:r w:rsidRPr="003D35B8">
              <w:rPr>
                <w:rFonts w:ascii="Times New Roman" w:hAnsi="Times New Roman"/>
                <w:color w:val="C00000"/>
              </w:rPr>
              <w:t xml:space="preserve"> и последующих номинациях</w:t>
            </w:r>
          </w:p>
        </w:tc>
        <w:tc>
          <w:tcPr>
            <w:tcW w:w="3208" w:type="dxa"/>
            <w:shd w:val="clear" w:color="auto" w:fill="auto"/>
          </w:tcPr>
          <w:p w:rsidR="007D751D" w:rsidRPr="008645BC" w:rsidRDefault="007D751D"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Солисты</w:t>
            </w:r>
          </w:p>
        </w:tc>
        <w:tc>
          <w:tcPr>
            <w:tcW w:w="1701" w:type="dxa"/>
            <w:shd w:val="clear" w:color="auto" w:fill="auto"/>
          </w:tcPr>
          <w:p w:rsidR="007D751D" w:rsidRPr="008645BC" w:rsidRDefault="007D751D" w:rsidP="004F6A2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750</w:t>
            </w:r>
          </w:p>
        </w:tc>
        <w:tc>
          <w:tcPr>
            <w:tcW w:w="1678" w:type="dxa"/>
            <w:shd w:val="clear" w:color="auto" w:fill="auto"/>
          </w:tcPr>
          <w:p w:rsidR="007D751D" w:rsidRPr="008645BC" w:rsidRDefault="007D751D" w:rsidP="004F6A2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2</w:t>
            </w:r>
            <w:r w:rsidRPr="008645BC">
              <w:rPr>
                <w:rFonts w:ascii="Times New Roman" w:hAnsi="Times New Roman"/>
              </w:rPr>
              <w:t>00</w:t>
            </w:r>
          </w:p>
        </w:tc>
        <w:tc>
          <w:tcPr>
            <w:tcW w:w="1823" w:type="dxa"/>
            <w:shd w:val="clear" w:color="auto" w:fill="auto"/>
          </w:tcPr>
          <w:p w:rsidR="007D751D" w:rsidRPr="008645BC" w:rsidRDefault="007D751D" w:rsidP="004F6A24">
            <w:pPr>
              <w:spacing w:after="0" w:line="240" w:lineRule="auto"/>
              <w:jc w:val="center"/>
              <w:rPr>
                <w:rFonts w:ascii="Times New Roman" w:hAnsi="Times New Roman"/>
              </w:rPr>
            </w:pPr>
            <w:r w:rsidRPr="008645BC">
              <w:rPr>
                <w:rFonts w:ascii="Times New Roman" w:hAnsi="Times New Roman"/>
              </w:rPr>
              <w:t>1</w:t>
            </w:r>
            <w:r>
              <w:rPr>
                <w:rFonts w:ascii="Times New Roman" w:hAnsi="Times New Roman"/>
              </w:rPr>
              <w:t>650</w:t>
            </w:r>
          </w:p>
        </w:tc>
        <w:tc>
          <w:tcPr>
            <w:tcW w:w="3208" w:type="dxa"/>
            <w:vMerge w:val="restart"/>
            <w:shd w:val="clear" w:color="auto" w:fill="auto"/>
          </w:tcPr>
          <w:p w:rsidR="007D751D" w:rsidRPr="008645BC" w:rsidRDefault="007D751D" w:rsidP="00324B53">
            <w:pPr>
              <w:spacing w:after="0" w:line="240" w:lineRule="auto"/>
              <w:jc w:val="both"/>
              <w:rPr>
                <w:rFonts w:ascii="Times New Roman" w:eastAsia="Calibri" w:hAnsi="Times New Roman" w:cs="Times New Roman"/>
              </w:rPr>
            </w:pPr>
            <w:r w:rsidRPr="008645BC">
              <w:rPr>
                <w:rFonts w:ascii="Times New Roman" w:hAnsi="Times New Roman"/>
              </w:rPr>
              <w:t>9</w:t>
            </w:r>
            <w:r w:rsidRPr="008645BC">
              <w:rPr>
                <w:rFonts w:ascii="Times New Roman" w:eastAsia="Calibri" w:hAnsi="Times New Roman" w:cs="Times New Roman"/>
              </w:rPr>
              <w:t xml:space="preserve">500 с человека. В стоимость входит: проживание (с </w:t>
            </w:r>
            <w:r w:rsidR="00DB2D01">
              <w:rPr>
                <w:rFonts w:ascii="Times New Roman" w:eastAsia="Calibri" w:hAnsi="Times New Roman" w:cs="Times New Roman"/>
              </w:rPr>
              <w:t>29 октября</w:t>
            </w:r>
            <w:r>
              <w:rPr>
                <w:rFonts w:ascii="Times New Roman" w:eastAsia="Calibri" w:hAnsi="Times New Roman" w:cs="Times New Roman"/>
              </w:rPr>
              <w:t xml:space="preserve"> по </w:t>
            </w:r>
            <w:r w:rsidR="00DB2D01">
              <w:rPr>
                <w:rFonts w:ascii="Times New Roman" w:eastAsia="Calibri" w:hAnsi="Times New Roman" w:cs="Times New Roman"/>
              </w:rPr>
              <w:t>2 ноября</w:t>
            </w:r>
            <w:r w:rsidRPr="008645BC">
              <w:rPr>
                <w:rFonts w:ascii="Times New Roman" w:eastAsia="Calibri" w:hAnsi="Times New Roman" w:cs="Times New Roman"/>
              </w:rPr>
              <w:t xml:space="preserve"> 201</w:t>
            </w:r>
            <w:r>
              <w:rPr>
                <w:rFonts w:ascii="Times New Roman" w:eastAsia="Calibri" w:hAnsi="Times New Roman" w:cs="Times New Roman"/>
              </w:rPr>
              <w:t>9</w:t>
            </w:r>
            <w:r w:rsidRPr="008645BC">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8645BC">
              <w:rPr>
                <w:rFonts w:ascii="Times New Roman" w:hAnsi="Times New Roman"/>
              </w:rPr>
              <w:t>.</w:t>
            </w:r>
          </w:p>
          <w:p w:rsidR="007D751D" w:rsidRPr="008645BC" w:rsidRDefault="007D751D" w:rsidP="00324B53">
            <w:pPr>
              <w:spacing w:after="0" w:line="240" w:lineRule="auto"/>
              <w:jc w:val="both"/>
              <w:rPr>
                <w:rFonts w:ascii="Times New Roman" w:eastAsia="Calibri" w:hAnsi="Times New Roman" w:cs="Times New Roman"/>
              </w:rPr>
            </w:pPr>
            <w:r w:rsidRPr="008645BC">
              <w:rPr>
                <w:rStyle w:val="a9"/>
                <w:rFonts w:ascii="Times New Roman" w:eastAsia="Calibri" w:hAnsi="Times New Roman" w:cs="Times New Roman"/>
                <w:b w:val="0"/>
              </w:rPr>
              <w:t xml:space="preserve">Действует система 20+1 (бесплатно). </w:t>
            </w:r>
            <w:r w:rsidRPr="008645BC">
              <w:rPr>
                <w:rStyle w:val="a9"/>
                <w:rFonts w:ascii="Times New Roman" w:eastAsia="Calibri" w:hAnsi="Times New Roman" w:cs="Times New Roman"/>
                <w:b w:val="0"/>
                <w:u w:val="single"/>
              </w:rPr>
              <w:t>При количестве группы 21 человек – 1 руководитель бесплатно</w:t>
            </w: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Дуэты</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3500 (1750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3000 (1500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2500 (1250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Трио</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1000</w:t>
            </w:r>
            <w:r w:rsidRPr="003D35B8">
              <w:rPr>
                <w:rFonts w:ascii="Times New Roman" w:hAnsi="Times New Roman"/>
              </w:rPr>
              <w:t xml:space="preserve"> руб.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80</w:t>
            </w:r>
            <w:r w:rsidRPr="003D35B8">
              <w:rPr>
                <w:rFonts w:ascii="Times New Roman" w:hAnsi="Times New Roman"/>
              </w:rPr>
              <w:t>0 руб.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60</w:t>
            </w:r>
            <w:r w:rsidRPr="003D35B8">
              <w:rPr>
                <w:rFonts w:ascii="Times New Roman" w:hAnsi="Times New Roman"/>
              </w:rPr>
              <w:t>0 руб.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от 4 до 9 человек</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800</w:t>
            </w:r>
            <w:r w:rsidRPr="003D35B8">
              <w:rPr>
                <w:rFonts w:ascii="Times New Roman" w:hAnsi="Times New Roman"/>
              </w:rPr>
              <w:t xml:space="preserve"> рублей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6</w:t>
            </w:r>
            <w:r w:rsidRPr="003D35B8">
              <w:rPr>
                <w:rFonts w:ascii="Times New Roman" w:hAnsi="Times New Roman"/>
              </w:rPr>
              <w:t>50 рублей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от 10 до 19 человек</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700</w:t>
            </w:r>
            <w:r w:rsidRPr="003D35B8">
              <w:rPr>
                <w:rFonts w:ascii="Times New Roman" w:hAnsi="Times New Roman"/>
              </w:rPr>
              <w:t xml:space="preserve"> рублей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5</w:t>
            </w:r>
            <w:r>
              <w:rPr>
                <w:rFonts w:ascii="Times New Roman" w:hAnsi="Times New Roman"/>
              </w:rPr>
              <w:t>5</w:t>
            </w:r>
            <w:r w:rsidRPr="003D35B8">
              <w:rPr>
                <w:rFonts w:ascii="Times New Roman" w:hAnsi="Times New Roman"/>
              </w:rPr>
              <w:t>0 рублей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4</w:t>
            </w:r>
            <w:r w:rsidRPr="003D35B8">
              <w:rPr>
                <w:rFonts w:ascii="Times New Roman" w:hAnsi="Times New Roman"/>
              </w:rPr>
              <w:t>50 рублей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B72906">
        <w:tc>
          <w:tcPr>
            <w:tcW w:w="2647"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20 и более человек</w:t>
            </w:r>
          </w:p>
        </w:tc>
        <w:tc>
          <w:tcPr>
            <w:tcW w:w="1701"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600</w:t>
            </w:r>
            <w:r w:rsidRPr="003D35B8">
              <w:rPr>
                <w:rFonts w:ascii="Times New Roman" w:hAnsi="Times New Roman"/>
              </w:rPr>
              <w:t xml:space="preserve"> рублей с человека</w:t>
            </w:r>
          </w:p>
        </w:tc>
        <w:tc>
          <w:tcPr>
            <w:tcW w:w="1678"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1823" w:type="dxa"/>
            <w:shd w:val="clear" w:color="auto" w:fill="auto"/>
            <w:vAlign w:val="center"/>
          </w:tcPr>
          <w:p w:rsidR="007D751D" w:rsidRPr="003D35B8" w:rsidRDefault="007D751D" w:rsidP="004F6A24">
            <w:pPr>
              <w:spacing w:after="0" w:line="240" w:lineRule="auto"/>
              <w:contextualSpacing/>
              <w:jc w:val="center"/>
              <w:rPr>
                <w:rFonts w:ascii="Times New Roman" w:hAnsi="Times New Roman"/>
              </w:rPr>
            </w:pPr>
            <w:r w:rsidRPr="003D35B8">
              <w:rPr>
                <w:rFonts w:ascii="Times New Roman" w:hAnsi="Times New Roman"/>
              </w:rPr>
              <w:t>3</w:t>
            </w:r>
            <w:r>
              <w:rPr>
                <w:rFonts w:ascii="Times New Roman" w:hAnsi="Times New Roman"/>
              </w:rPr>
              <w:t>5</w:t>
            </w:r>
            <w:r w:rsidRPr="003D35B8">
              <w:rPr>
                <w:rFonts w:ascii="Times New Roman" w:hAnsi="Times New Roman"/>
              </w:rPr>
              <w:t>0 рублей с человека</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651AB3">
        <w:tc>
          <w:tcPr>
            <w:tcW w:w="2647" w:type="dxa"/>
            <w:shd w:val="clear" w:color="auto" w:fill="auto"/>
          </w:tcPr>
          <w:p w:rsidR="007D751D" w:rsidRPr="009212BB" w:rsidRDefault="007D751D" w:rsidP="007D751D">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w:t>
            </w:r>
            <w:r>
              <w:rPr>
                <w:rFonts w:ascii="Times New Roman" w:eastAsia="Calibri" w:hAnsi="Times New Roman" w:cs="Times New Roman"/>
              </w:rPr>
              <w:t>(</w:t>
            </w:r>
            <w:r w:rsidRPr="009212BB">
              <w:rPr>
                <w:rFonts w:ascii="Times New Roman" w:eastAsia="Calibri" w:hAnsi="Times New Roman" w:cs="Times New Roman"/>
              </w:rPr>
              <w:t>3 и более человек</w:t>
            </w:r>
            <w:r>
              <w:rPr>
                <w:rFonts w:ascii="Times New Roman" w:eastAsia="Calibri" w:hAnsi="Times New Roman" w:cs="Times New Roman"/>
              </w:rPr>
              <w:t>)</w:t>
            </w:r>
            <w:r w:rsidRPr="009212BB">
              <w:rPr>
                <w:rFonts w:ascii="Times New Roman" w:eastAsia="Calibri" w:hAnsi="Times New Roman" w:cs="Times New Roman"/>
              </w:rPr>
              <w:tab/>
            </w:r>
          </w:p>
        </w:tc>
        <w:tc>
          <w:tcPr>
            <w:tcW w:w="1701" w:type="dxa"/>
            <w:shd w:val="clear" w:color="auto" w:fill="auto"/>
          </w:tcPr>
          <w:p w:rsidR="007D751D" w:rsidRDefault="007D751D" w:rsidP="004F6A24">
            <w:pPr>
              <w:spacing w:after="0" w:line="240" w:lineRule="auto"/>
              <w:jc w:val="both"/>
              <w:rPr>
                <w:rFonts w:ascii="Times New Roman" w:hAnsi="Times New Roman"/>
              </w:rPr>
            </w:pPr>
            <w:r>
              <w:rPr>
                <w:rFonts w:ascii="Times New Roman" w:hAnsi="Times New Roman"/>
              </w:rPr>
              <w:t>- спектакль до 20 мин - 8000 руб.;</w:t>
            </w:r>
          </w:p>
          <w:p w:rsidR="007D751D" w:rsidRDefault="007D751D" w:rsidP="004F6A24">
            <w:pPr>
              <w:spacing w:after="0" w:line="240" w:lineRule="auto"/>
              <w:jc w:val="both"/>
              <w:rPr>
                <w:rFonts w:ascii="Times New Roman" w:hAnsi="Times New Roman"/>
              </w:rPr>
            </w:pPr>
            <w:r>
              <w:rPr>
                <w:rFonts w:ascii="Times New Roman" w:hAnsi="Times New Roman"/>
              </w:rPr>
              <w:t>- спектакль 21 - 30 мин - 11000 руб.;</w:t>
            </w:r>
          </w:p>
          <w:p w:rsidR="007D751D" w:rsidRPr="008645BC" w:rsidRDefault="007D751D" w:rsidP="004F6A24">
            <w:pPr>
              <w:spacing w:after="0" w:line="240" w:lineRule="auto"/>
              <w:jc w:val="both"/>
              <w:rPr>
                <w:rFonts w:ascii="Times New Roman" w:hAnsi="Times New Roman"/>
              </w:rPr>
            </w:pPr>
            <w:r>
              <w:rPr>
                <w:rFonts w:ascii="Times New Roman" w:hAnsi="Times New Roman"/>
              </w:rPr>
              <w:t>- спектакль 31-45 мин - 15000 руб.</w:t>
            </w:r>
          </w:p>
        </w:tc>
        <w:tc>
          <w:tcPr>
            <w:tcW w:w="1678" w:type="dxa"/>
            <w:shd w:val="clear" w:color="auto" w:fill="auto"/>
          </w:tcPr>
          <w:p w:rsidR="007D751D" w:rsidRDefault="007D751D" w:rsidP="004F6A24">
            <w:pPr>
              <w:spacing w:after="0" w:line="240" w:lineRule="auto"/>
              <w:jc w:val="both"/>
              <w:rPr>
                <w:rFonts w:ascii="Times New Roman" w:hAnsi="Times New Roman"/>
              </w:rPr>
            </w:pPr>
            <w:r>
              <w:rPr>
                <w:rFonts w:ascii="Times New Roman" w:hAnsi="Times New Roman"/>
              </w:rPr>
              <w:t>- спектакль до 20 мин - 6400 руб.;</w:t>
            </w:r>
          </w:p>
          <w:p w:rsidR="007D751D" w:rsidRDefault="007D751D" w:rsidP="004F6A24">
            <w:pPr>
              <w:spacing w:after="0" w:line="240" w:lineRule="auto"/>
              <w:jc w:val="both"/>
              <w:rPr>
                <w:rFonts w:ascii="Times New Roman" w:hAnsi="Times New Roman"/>
              </w:rPr>
            </w:pPr>
            <w:r>
              <w:rPr>
                <w:rFonts w:ascii="Times New Roman" w:hAnsi="Times New Roman"/>
              </w:rPr>
              <w:t>- спектакль 21 - 30 мин - 8800 руб.;</w:t>
            </w:r>
          </w:p>
          <w:p w:rsidR="007D751D" w:rsidRPr="008645BC" w:rsidRDefault="007D751D" w:rsidP="004F6A24">
            <w:pPr>
              <w:spacing w:after="0" w:line="240" w:lineRule="auto"/>
              <w:jc w:val="both"/>
              <w:rPr>
                <w:rFonts w:ascii="Times New Roman" w:hAnsi="Times New Roman"/>
              </w:rPr>
            </w:pPr>
            <w:r>
              <w:rPr>
                <w:rFonts w:ascii="Times New Roman" w:hAnsi="Times New Roman"/>
              </w:rPr>
              <w:t>- спектакль 31-45 мин - 12000 руб.</w:t>
            </w:r>
          </w:p>
        </w:tc>
        <w:tc>
          <w:tcPr>
            <w:tcW w:w="1823" w:type="dxa"/>
            <w:shd w:val="clear" w:color="auto" w:fill="auto"/>
          </w:tcPr>
          <w:p w:rsidR="007D751D" w:rsidRDefault="007D751D" w:rsidP="004F6A24">
            <w:pPr>
              <w:spacing w:after="0" w:line="240" w:lineRule="auto"/>
              <w:jc w:val="both"/>
              <w:rPr>
                <w:rFonts w:ascii="Times New Roman" w:hAnsi="Times New Roman"/>
              </w:rPr>
            </w:pPr>
            <w:r>
              <w:rPr>
                <w:rFonts w:ascii="Times New Roman" w:hAnsi="Times New Roman"/>
              </w:rPr>
              <w:t>- спектакль до 20 мин - 4800 руб.;</w:t>
            </w:r>
          </w:p>
          <w:p w:rsidR="007D751D" w:rsidRDefault="007D751D" w:rsidP="004F6A24">
            <w:pPr>
              <w:spacing w:after="0" w:line="240" w:lineRule="auto"/>
              <w:jc w:val="both"/>
              <w:rPr>
                <w:rFonts w:ascii="Times New Roman" w:hAnsi="Times New Roman"/>
              </w:rPr>
            </w:pPr>
            <w:r>
              <w:rPr>
                <w:rFonts w:ascii="Times New Roman" w:hAnsi="Times New Roman"/>
              </w:rPr>
              <w:t>- спектакль 21 - 30 мин - 6600 руб.;</w:t>
            </w:r>
          </w:p>
          <w:p w:rsidR="007D751D" w:rsidRPr="008645BC" w:rsidRDefault="007D751D" w:rsidP="004F6A24">
            <w:pPr>
              <w:spacing w:after="0" w:line="240" w:lineRule="auto"/>
              <w:jc w:val="both"/>
              <w:rPr>
                <w:rFonts w:ascii="Times New Roman" w:hAnsi="Times New Roman"/>
              </w:rPr>
            </w:pPr>
            <w:r>
              <w:rPr>
                <w:rFonts w:ascii="Times New Roman" w:hAnsi="Times New Roman"/>
              </w:rPr>
              <w:t>- спектакль 31-45 мин - 9000 руб.</w:t>
            </w: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r w:rsidR="007D751D" w:rsidRPr="008645BC" w:rsidTr="00651AB3">
        <w:tc>
          <w:tcPr>
            <w:tcW w:w="2647" w:type="dxa"/>
            <w:shd w:val="clear" w:color="auto" w:fill="auto"/>
          </w:tcPr>
          <w:p w:rsidR="007D751D" w:rsidRPr="009212BB" w:rsidRDefault="007D751D" w:rsidP="00324B53">
            <w:pPr>
              <w:spacing w:after="0" w:line="240" w:lineRule="auto"/>
              <w:jc w:val="both"/>
              <w:rPr>
                <w:rFonts w:ascii="Times New Roman" w:eastAsia="Calibri" w:hAnsi="Times New Roman" w:cs="Times New Roman"/>
              </w:rPr>
            </w:pPr>
          </w:p>
        </w:tc>
        <w:tc>
          <w:tcPr>
            <w:tcW w:w="1701" w:type="dxa"/>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c>
          <w:tcPr>
            <w:tcW w:w="1678" w:type="dxa"/>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c>
          <w:tcPr>
            <w:tcW w:w="1823" w:type="dxa"/>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c>
          <w:tcPr>
            <w:tcW w:w="3208" w:type="dxa"/>
            <w:vMerge/>
            <w:shd w:val="clear" w:color="auto" w:fill="auto"/>
          </w:tcPr>
          <w:p w:rsidR="007D751D" w:rsidRPr="008645BC" w:rsidRDefault="007D751D"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6C6612" w:rsidRDefault="008645BC" w:rsidP="008645BC">
      <w:pPr>
        <w:spacing w:after="0"/>
        <w:ind w:firstLine="709"/>
        <w:jc w:val="both"/>
        <w:rPr>
          <w:rFonts w:ascii="Times New Roman" w:hAnsi="Times New Roman" w:cs="Times New Roman"/>
          <w:b/>
        </w:rPr>
      </w:pPr>
      <w:r w:rsidRPr="006C6612">
        <w:rPr>
          <w:rFonts w:ascii="Times New Roman" w:hAnsi="Times New Roman" w:cs="Times New Roman"/>
          <w:b/>
        </w:rPr>
        <w:t xml:space="preserve">12. Авторские и другие права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6C6612">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D97117" w:rsidRDefault="00E85ED2" w:rsidP="00316C2C">
      <w:pPr>
        <w:spacing w:after="0"/>
        <w:ind w:firstLine="709"/>
        <w:jc w:val="center"/>
        <w:rPr>
          <w:rFonts w:ascii="Times New Roman" w:hAnsi="Times New Roman" w:cs="Times New Roman"/>
          <w:b/>
          <w:lang w:val="en-US"/>
        </w:rPr>
      </w:pPr>
      <w:r w:rsidRPr="00D97117">
        <w:rPr>
          <w:rFonts w:ascii="Times New Roman" w:hAnsi="Times New Roman" w:cs="Times New Roman"/>
          <w:b/>
          <w:lang w:val="en-US"/>
        </w:rPr>
        <w:t xml:space="preserve">E-mail:  </w:t>
      </w:r>
      <w:r w:rsidR="00D97117" w:rsidRPr="00D97117">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по вопросу выставленных счетов и изменения данных в заявке – 8-918-541-86-83 Ольга (пн-пт с </w:t>
      </w:r>
      <w:r w:rsidR="00672A73">
        <w:rPr>
          <w:rFonts w:ascii="Times New Roman" w:hAnsi="Times New Roman" w:cs="Times New Roman"/>
        </w:rPr>
        <w:t>10</w:t>
      </w:r>
      <w:r w:rsidRPr="008645BC">
        <w:rPr>
          <w:rFonts w:ascii="Times New Roman" w:hAnsi="Times New Roman" w:cs="Times New Roman"/>
        </w:rPr>
        <w:t>-00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DB2D01">
        <w:rPr>
          <w:rFonts w:ascii="Times New Roman" w:hAnsi="Times New Roman" w:cs="Times New Roman"/>
        </w:rPr>
        <w:t>Краснодаре</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E85ED2" w:rsidRPr="004F5A9E" w:rsidRDefault="00E85ED2" w:rsidP="00E11936">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E11936" w:rsidRPr="00E11936" w:rsidRDefault="00D20353" w:rsidP="00E11936">
      <w:pPr>
        <w:spacing w:after="0"/>
        <w:ind w:firstLine="709"/>
        <w:jc w:val="center"/>
        <w:rPr>
          <w:sz w:val="24"/>
        </w:rPr>
      </w:pPr>
      <w:hyperlink r:id="rId13" w:history="1">
        <w:r w:rsidR="00E11936" w:rsidRPr="00E11936">
          <w:rPr>
            <w:rStyle w:val="aa"/>
            <w:rFonts w:ascii="Times New Roman" w:hAnsi="Times New Roman" w:cs="Times New Roman"/>
            <w:b/>
            <w:sz w:val="28"/>
          </w:rPr>
          <w:t>http://www.cristal-heart.ru/</w:t>
        </w:r>
      </w:hyperlink>
    </w:p>
    <w:p w:rsidR="00E11936" w:rsidRDefault="00E11936" w:rsidP="00E11936">
      <w:pPr>
        <w:spacing w:after="0"/>
        <w:ind w:firstLine="709"/>
        <w:jc w:val="center"/>
      </w:pPr>
      <w:r w:rsidRPr="00022EA1">
        <w:rPr>
          <w:rFonts w:ascii="Times New Roman" w:hAnsi="Times New Roman" w:cs="Times New Roman"/>
          <w:sz w:val="24"/>
        </w:rPr>
        <w:t xml:space="preserve">или </w:t>
      </w:r>
      <w:hyperlink r:id="rId14" w:history="1">
        <w:r w:rsidRPr="00E11936">
          <w:rPr>
            <w:rStyle w:val="aa"/>
            <w:rFonts w:ascii="Times New Roman" w:hAnsi="Times New Roman" w:cs="Times New Roman"/>
            <w:b/>
            <w:sz w:val="28"/>
          </w:rPr>
          <w:t>http://crystal-heart.ru/</w:t>
        </w:r>
      </w:hyperlink>
      <w:r>
        <w:t xml:space="preserve"> </w:t>
      </w:r>
    </w:p>
    <w:p w:rsidR="00E11936" w:rsidRPr="00E62BD6" w:rsidRDefault="00E11936" w:rsidP="00E11936">
      <w:pPr>
        <w:spacing w:after="0"/>
        <w:ind w:firstLine="709"/>
        <w:jc w:val="center"/>
        <w:rPr>
          <w:rFonts w:ascii="Times New Roman" w:hAnsi="Times New Roman" w:cs="Times New Roman"/>
          <w:sz w:val="28"/>
        </w:rPr>
      </w:pPr>
      <w:r w:rsidRPr="00E62BD6">
        <w:rPr>
          <w:rFonts w:ascii="Times New Roman" w:hAnsi="Times New Roman" w:cs="Times New Roman"/>
          <w:sz w:val="24"/>
        </w:rPr>
        <w:t>(выбирайте один способ подачи заявок. Дублировать одни и те же заявки не нужно!)</w:t>
      </w:r>
    </w:p>
    <w:p w:rsidR="0062520A" w:rsidRDefault="0062520A" w:rsidP="00AB0DAA">
      <w:pPr>
        <w:spacing w:after="0"/>
        <w:ind w:firstLine="709"/>
        <w:jc w:val="center"/>
        <w:rPr>
          <w:rFonts w:ascii="Times New Roman" w:hAnsi="Times New Roman" w:cs="Times New Roman"/>
          <w:b/>
          <w:color w:val="002060"/>
        </w:rPr>
      </w:pPr>
    </w:p>
    <w:p w:rsidR="00D277B6" w:rsidRDefault="00D277B6" w:rsidP="00630F36">
      <w:pPr>
        <w:jc w:val="center"/>
        <w:rPr>
          <w:rFonts w:cstheme="minorHAnsi"/>
          <w:b/>
          <w:color w:val="C00000"/>
        </w:rPr>
      </w:pPr>
    </w:p>
    <w:sectPr w:rsidR="00D277B6" w:rsidSect="00426D59">
      <w:footerReference w:type="default" r:id="rId15"/>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A26" w:rsidRDefault="00E44A26" w:rsidP="00426D59">
      <w:pPr>
        <w:spacing w:after="0" w:line="240" w:lineRule="auto"/>
      </w:pPr>
      <w:r>
        <w:separator/>
      </w:r>
    </w:p>
  </w:endnote>
  <w:endnote w:type="continuationSeparator" w:id="1">
    <w:p w:rsidR="00E44A26" w:rsidRDefault="00E44A26"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D20353">
        <w:pPr>
          <w:pStyle w:val="a7"/>
          <w:jc w:val="center"/>
        </w:pPr>
        <w:fldSimple w:instr=" PAGE   \* MERGEFORMAT ">
          <w:r w:rsidR="00DB2D01">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A26" w:rsidRDefault="00E44A26" w:rsidP="00426D59">
      <w:pPr>
        <w:spacing w:after="0" w:line="240" w:lineRule="auto"/>
      </w:pPr>
      <w:r>
        <w:separator/>
      </w:r>
    </w:p>
  </w:footnote>
  <w:footnote w:type="continuationSeparator" w:id="1">
    <w:p w:rsidR="00E44A26" w:rsidRDefault="00E44A26"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92AB1"/>
    <w:rsid w:val="00092E62"/>
    <w:rsid w:val="000A4C1C"/>
    <w:rsid w:val="00104765"/>
    <w:rsid w:val="001215D6"/>
    <w:rsid w:val="00153C11"/>
    <w:rsid w:val="001E34A5"/>
    <w:rsid w:val="001F6DBE"/>
    <w:rsid w:val="0027725A"/>
    <w:rsid w:val="002933E1"/>
    <w:rsid w:val="002D387B"/>
    <w:rsid w:val="002E7D36"/>
    <w:rsid w:val="002F4067"/>
    <w:rsid w:val="00300632"/>
    <w:rsid w:val="00316C2C"/>
    <w:rsid w:val="00324B53"/>
    <w:rsid w:val="00325B46"/>
    <w:rsid w:val="00331F83"/>
    <w:rsid w:val="0033452B"/>
    <w:rsid w:val="003363BE"/>
    <w:rsid w:val="003522AD"/>
    <w:rsid w:val="0037636E"/>
    <w:rsid w:val="00414C8C"/>
    <w:rsid w:val="00420788"/>
    <w:rsid w:val="00426D59"/>
    <w:rsid w:val="0043692F"/>
    <w:rsid w:val="004F19DF"/>
    <w:rsid w:val="004F5A9E"/>
    <w:rsid w:val="005317A3"/>
    <w:rsid w:val="00542AF4"/>
    <w:rsid w:val="00552B46"/>
    <w:rsid w:val="00565299"/>
    <w:rsid w:val="005970A9"/>
    <w:rsid w:val="005A32CD"/>
    <w:rsid w:val="005B5F45"/>
    <w:rsid w:val="005E235F"/>
    <w:rsid w:val="005F7A48"/>
    <w:rsid w:val="0062520A"/>
    <w:rsid w:val="00630F36"/>
    <w:rsid w:val="00651AB3"/>
    <w:rsid w:val="00665551"/>
    <w:rsid w:val="00672A73"/>
    <w:rsid w:val="006C6612"/>
    <w:rsid w:val="006F2C75"/>
    <w:rsid w:val="00703312"/>
    <w:rsid w:val="00706512"/>
    <w:rsid w:val="007226EF"/>
    <w:rsid w:val="00752CBE"/>
    <w:rsid w:val="0075487D"/>
    <w:rsid w:val="007A01A0"/>
    <w:rsid w:val="007D751D"/>
    <w:rsid w:val="00803F74"/>
    <w:rsid w:val="00817F42"/>
    <w:rsid w:val="008645BC"/>
    <w:rsid w:val="008C159E"/>
    <w:rsid w:val="008F7150"/>
    <w:rsid w:val="00912422"/>
    <w:rsid w:val="009212BB"/>
    <w:rsid w:val="009803BF"/>
    <w:rsid w:val="00A0581A"/>
    <w:rsid w:val="00A40E5E"/>
    <w:rsid w:val="00A80D9E"/>
    <w:rsid w:val="00AA26CD"/>
    <w:rsid w:val="00AA4C09"/>
    <w:rsid w:val="00AB0DAA"/>
    <w:rsid w:val="00B03AB4"/>
    <w:rsid w:val="00B124D9"/>
    <w:rsid w:val="00B42F28"/>
    <w:rsid w:val="00BB3D8C"/>
    <w:rsid w:val="00BF4F13"/>
    <w:rsid w:val="00C551E0"/>
    <w:rsid w:val="00C614EE"/>
    <w:rsid w:val="00C6671C"/>
    <w:rsid w:val="00CD2528"/>
    <w:rsid w:val="00CE2CC3"/>
    <w:rsid w:val="00D17AFD"/>
    <w:rsid w:val="00D20353"/>
    <w:rsid w:val="00D277B6"/>
    <w:rsid w:val="00D40AFF"/>
    <w:rsid w:val="00D513D8"/>
    <w:rsid w:val="00D92E17"/>
    <w:rsid w:val="00D97117"/>
    <w:rsid w:val="00DA1489"/>
    <w:rsid w:val="00DB2D01"/>
    <w:rsid w:val="00E11936"/>
    <w:rsid w:val="00E44A26"/>
    <w:rsid w:val="00E56996"/>
    <w:rsid w:val="00E85ED2"/>
    <w:rsid w:val="00EB6EFF"/>
    <w:rsid w:val="00EE1471"/>
    <w:rsid w:val="00F46EC3"/>
    <w:rsid w:val="00F507EF"/>
    <w:rsid w:val="00F67F6F"/>
    <w:rsid w:val="00F7235E"/>
    <w:rsid w:val="00F73CC9"/>
    <w:rsid w:val="00F92E6A"/>
    <w:rsid w:val="00F9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7D7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al-heart.ru/" TargetMode="External"/><Relationship Id="rId13" Type="http://schemas.openxmlformats.org/officeDocument/2006/relationships/hyperlink" Target="http://www.cristal-hea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cristal__hea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istal-heart.ru/%20" TargetMode="External"/><Relationship Id="rId4" Type="http://schemas.openxmlformats.org/officeDocument/2006/relationships/webSettings" Target="webSettings.xml"/><Relationship Id="rId9" Type="http://schemas.openxmlformats.org/officeDocument/2006/relationships/hyperlink" Target="http://crystal-heart.ru/" TargetMode="External"/><Relationship Id="rId14" Type="http://schemas.openxmlformats.org/officeDocument/2006/relationships/hyperlink" Target="http://crystal-he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CD3-22A5-4C1E-8268-F92CE40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3392</Words>
  <Characters>19337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2</cp:revision>
  <dcterms:created xsi:type="dcterms:W3CDTF">2020-08-31T08:26:00Z</dcterms:created>
  <dcterms:modified xsi:type="dcterms:W3CDTF">2020-08-31T08:26:00Z</dcterms:modified>
</cp:coreProperties>
</file>